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C1A" w:rsidRDefault="00773C1A">
      <w:pPr>
        <w:rPr>
          <w:rFonts w:ascii="Times New Roman" w:hAnsi="Times New Roman" w:cs="Times New Roman"/>
          <w:b/>
          <w:sz w:val="36"/>
        </w:rPr>
      </w:pPr>
      <w:r>
        <w:rPr>
          <w:noProof/>
          <w:lang w:eastAsia="ru-RU"/>
        </w:rPr>
        <w:drawing>
          <wp:inline distT="0" distB="0" distL="0" distR="0" wp14:anchorId="2D506823" wp14:editId="68344D58">
            <wp:extent cx="5667375" cy="2238375"/>
            <wp:effectExtent l="0" t="0" r="9525" b="9525"/>
            <wp:docPr id="1" name="Рисунок 1" descr="ЛОГОПЕД-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ОГОПЕД-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2238375"/>
                    </a:xfrm>
                    <a:prstGeom prst="rect">
                      <a:avLst/>
                    </a:prstGeom>
                    <a:noFill/>
                    <a:ln>
                      <a:noFill/>
                    </a:ln>
                  </pic:spPr>
                </pic:pic>
              </a:graphicData>
            </a:graphic>
          </wp:inline>
        </w:drawing>
      </w:r>
    </w:p>
    <w:p w:rsidR="00775FA8" w:rsidRPr="00B9435E" w:rsidRDefault="00773C1A">
      <w:pPr>
        <w:rPr>
          <w:rFonts w:ascii="Times New Roman" w:hAnsi="Times New Roman" w:cs="Times New Roman"/>
          <w:b/>
          <w:sz w:val="36"/>
        </w:rPr>
      </w:pPr>
      <w:bookmarkStart w:id="0" w:name="_GoBack"/>
      <w:bookmarkEnd w:id="0"/>
      <w:r>
        <w:rPr>
          <w:rFonts w:ascii="Times New Roman" w:hAnsi="Times New Roman" w:cs="Times New Roman"/>
          <w:b/>
          <w:sz w:val="36"/>
          <w:highlight w:val="yellow"/>
        </w:rPr>
        <w:t xml:space="preserve">      </w:t>
      </w:r>
      <w:r w:rsidR="00B9435E" w:rsidRPr="00773C1A">
        <w:rPr>
          <w:rFonts w:ascii="Times New Roman" w:hAnsi="Times New Roman" w:cs="Times New Roman"/>
          <w:b/>
          <w:sz w:val="36"/>
          <w:highlight w:val="yellow"/>
        </w:rPr>
        <w:t>Умение различать звуки речи на слух.</w:t>
      </w:r>
    </w:p>
    <w:p w:rsidR="00B9435E" w:rsidRDefault="00B9435E">
      <w:pPr>
        <w:rPr>
          <w:rFonts w:ascii="Times New Roman" w:hAnsi="Times New Roman" w:cs="Times New Roman"/>
          <w:sz w:val="28"/>
        </w:rPr>
      </w:pPr>
      <w:r>
        <w:rPr>
          <w:rFonts w:ascii="Times New Roman" w:hAnsi="Times New Roman" w:cs="Times New Roman"/>
          <w:sz w:val="28"/>
        </w:rPr>
        <w:t>Четкое различение на слух всех звуков речи является одной из необходимых предпосылок овладения грамотой.</w:t>
      </w:r>
    </w:p>
    <w:p w:rsidR="00B9435E" w:rsidRDefault="00B9435E">
      <w:pPr>
        <w:rPr>
          <w:rFonts w:ascii="Times New Roman" w:hAnsi="Times New Roman" w:cs="Times New Roman"/>
          <w:sz w:val="28"/>
        </w:rPr>
      </w:pPr>
      <w:r>
        <w:rPr>
          <w:rFonts w:ascii="Times New Roman" w:hAnsi="Times New Roman" w:cs="Times New Roman"/>
          <w:sz w:val="28"/>
        </w:rPr>
        <w:t>Взрослый может определить способность ребенка различать звуки речи, назвав ряды слогов. Ребенку можно предложить следующую инструкцию:</w:t>
      </w:r>
    </w:p>
    <w:p w:rsidR="00B9435E" w:rsidRDefault="00B9435E">
      <w:pPr>
        <w:rPr>
          <w:i/>
          <w:color w:val="000000"/>
          <w:sz w:val="28"/>
          <w:szCs w:val="28"/>
          <w:shd w:val="clear" w:color="auto" w:fill="FFFFFF"/>
        </w:rPr>
      </w:pPr>
      <w:r w:rsidRPr="00B9435E">
        <w:rPr>
          <w:i/>
          <w:color w:val="000000"/>
          <w:sz w:val="28"/>
          <w:szCs w:val="28"/>
          <w:shd w:val="clear" w:color="auto" w:fill="FFFFFF"/>
        </w:rPr>
        <w:t>«Слушай внимательно и повторяй за мной слоги как можно точнее»</w:t>
      </w:r>
    </w:p>
    <w:p w:rsidR="00B9435E" w:rsidRDefault="00B9435E">
      <w:pPr>
        <w:rPr>
          <w:rFonts w:ascii="Times New Roman" w:hAnsi="Times New Roman" w:cs="Times New Roman"/>
          <w:sz w:val="28"/>
        </w:rPr>
      </w:pPr>
      <w:r>
        <w:rPr>
          <w:rFonts w:ascii="Times New Roman" w:hAnsi="Times New Roman" w:cs="Times New Roman"/>
          <w:sz w:val="28"/>
        </w:rPr>
        <w:t>(Нижняя часть лица взрослого закрывается экраном – листом бумаги)</w:t>
      </w:r>
    </w:p>
    <w:p w:rsidR="00B9435E" w:rsidRDefault="00B9435E">
      <w:pPr>
        <w:rPr>
          <w:rFonts w:ascii="Times New Roman" w:hAnsi="Times New Roman" w:cs="Times New Roman"/>
          <w:sz w:val="28"/>
        </w:rPr>
      </w:pPr>
      <w:r>
        <w:rPr>
          <w:rFonts w:ascii="Times New Roman" w:hAnsi="Times New Roman" w:cs="Times New Roman"/>
          <w:sz w:val="28"/>
        </w:rPr>
        <w:t>Варианты слогов:</w:t>
      </w:r>
    </w:p>
    <w:p w:rsidR="00B9435E" w:rsidRDefault="00B9435E">
      <w:pPr>
        <w:rPr>
          <w:rFonts w:ascii="Times New Roman" w:hAnsi="Times New Roman" w:cs="Times New Roman"/>
          <w:sz w:val="28"/>
        </w:rPr>
      </w:pPr>
      <w:r>
        <w:rPr>
          <w:rFonts w:ascii="Times New Roman" w:hAnsi="Times New Roman" w:cs="Times New Roman"/>
          <w:sz w:val="28"/>
        </w:rPr>
        <w:t xml:space="preserve">СА – ЗА – СА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СА – ЦА – СА </w:t>
      </w:r>
    </w:p>
    <w:p w:rsidR="00B9435E" w:rsidRDefault="00B9435E">
      <w:pPr>
        <w:rPr>
          <w:rFonts w:ascii="Times New Roman" w:hAnsi="Times New Roman" w:cs="Times New Roman"/>
          <w:sz w:val="28"/>
        </w:rPr>
      </w:pPr>
      <w:r>
        <w:rPr>
          <w:rFonts w:ascii="Times New Roman" w:hAnsi="Times New Roman" w:cs="Times New Roman"/>
          <w:sz w:val="28"/>
        </w:rPr>
        <w:t xml:space="preserve">БА – ПА – БА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ТО – ТО – </w:t>
      </w:r>
      <w:proofErr w:type="gramStart"/>
      <w:r>
        <w:rPr>
          <w:rFonts w:ascii="Times New Roman" w:hAnsi="Times New Roman" w:cs="Times New Roman"/>
          <w:sz w:val="28"/>
        </w:rPr>
        <w:t>ДО</w:t>
      </w:r>
      <w:proofErr w:type="gramEnd"/>
    </w:p>
    <w:p w:rsidR="00B9435E" w:rsidRDefault="00B9435E">
      <w:pPr>
        <w:rPr>
          <w:rFonts w:ascii="Times New Roman" w:hAnsi="Times New Roman" w:cs="Times New Roman"/>
          <w:sz w:val="28"/>
        </w:rPr>
      </w:pPr>
      <w:r>
        <w:rPr>
          <w:rFonts w:ascii="Times New Roman" w:hAnsi="Times New Roman" w:cs="Times New Roman"/>
          <w:sz w:val="28"/>
        </w:rPr>
        <w:t>ФЫ – ВЫ – ВЫ</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ЖУ – ЖУ – ШУ</w:t>
      </w:r>
    </w:p>
    <w:p w:rsidR="00B9435E" w:rsidRDefault="00B9435E">
      <w:pPr>
        <w:rPr>
          <w:rFonts w:ascii="Times New Roman" w:hAnsi="Times New Roman" w:cs="Times New Roman"/>
          <w:sz w:val="28"/>
        </w:rPr>
      </w:pPr>
      <w:r>
        <w:rPr>
          <w:rFonts w:ascii="Times New Roman" w:hAnsi="Times New Roman" w:cs="Times New Roman"/>
          <w:sz w:val="28"/>
        </w:rPr>
        <w:t>ГА – КА – ГА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ША – СА – ША</w:t>
      </w:r>
    </w:p>
    <w:p w:rsidR="00B9435E" w:rsidRDefault="004B7D0F">
      <w:pPr>
        <w:rPr>
          <w:rFonts w:ascii="Times New Roman" w:hAnsi="Times New Roman" w:cs="Times New Roman"/>
          <w:sz w:val="28"/>
        </w:rPr>
      </w:pPr>
      <w:r>
        <w:rPr>
          <w:rFonts w:ascii="Times New Roman" w:hAnsi="Times New Roman" w:cs="Times New Roman"/>
          <w:sz w:val="28"/>
        </w:rPr>
        <w:t>ЗУ – ЖУ – ЗУ</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ЧЕ – ЩЕ – ЧЕ</w:t>
      </w:r>
    </w:p>
    <w:p w:rsidR="004B7D0F" w:rsidRDefault="004B7D0F">
      <w:pPr>
        <w:rPr>
          <w:rFonts w:ascii="Times New Roman" w:hAnsi="Times New Roman" w:cs="Times New Roman"/>
          <w:sz w:val="28"/>
        </w:rPr>
      </w:pPr>
      <w:r>
        <w:rPr>
          <w:rFonts w:ascii="Times New Roman" w:hAnsi="Times New Roman" w:cs="Times New Roman"/>
          <w:sz w:val="28"/>
        </w:rPr>
        <w:t xml:space="preserve">СЯ – ЩА – ЩА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ШИ – ЩИ – ШИ</w:t>
      </w:r>
    </w:p>
    <w:p w:rsidR="004B7D0F" w:rsidRDefault="004B7D0F">
      <w:pPr>
        <w:rPr>
          <w:rFonts w:ascii="Times New Roman" w:hAnsi="Times New Roman" w:cs="Times New Roman"/>
          <w:sz w:val="28"/>
        </w:rPr>
      </w:pPr>
      <w:r>
        <w:rPr>
          <w:rFonts w:ascii="Times New Roman" w:hAnsi="Times New Roman" w:cs="Times New Roman"/>
          <w:sz w:val="28"/>
        </w:rPr>
        <w:t>ТЮ – ЧУ – ТЮ</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РО – РО – ЛО</w:t>
      </w:r>
    </w:p>
    <w:p w:rsidR="004B7D0F" w:rsidRDefault="004B7D0F">
      <w:pPr>
        <w:rPr>
          <w:rFonts w:ascii="Times New Roman" w:hAnsi="Times New Roman" w:cs="Times New Roman"/>
          <w:sz w:val="28"/>
        </w:rPr>
      </w:pPr>
      <w:r>
        <w:rPr>
          <w:rFonts w:ascii="Times New Roman" w:hAnsi="Times New Roman" w:cs="Times New Roman"/>
          <w:sz w:val="28"/>
        </w:rPr>
        <w:t xml:space="preserve">РА – РЯ – РЯ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ТЯ – ТА – ТЯ</w:t>
      </w:r>
    </w:p>
    <w:p w:rsidR="004B7D0F" w:rsidRDefault="004B7D0F">
      <w:pPr>
        <w:rPr>
          <w:rFonts w:ascii="Times New Roman" w:hAnsi="Times New Roman" w:cs="Times New Roman"/>
          <w:sz w:val="28"/>
        </w:rPr>
      </w:pPr>
      <w:r>
        <w:rPr>
          <w:rFonts w:ascii="Times New Roman" w:hAnsi="Times New Roman" w:cs="Times New Roman"/>
          <w:sz w:val="28"/>
        </w:rPr>
        <w:t>ВЁ – ВЁ – ВО</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НЮ – НУ – НУ</w:t>
      </w:r>
    </w:p>
    <w:p w:rsidR="004113A2" w:rsidRDefault="004113A2">
      <w:pPr>
        <w:rPr>
          <w:rFonts w:ascii="Times New Roman" w:hAnsi="Times New Roman" w:cs="Times New Roman"/>
          <w:sz w:val="28"/>
        </w:rPr>
      </w:pPr>
      <w:r>
        <w:rPr>
          <w:rFonts w:ascii="Times New Roman" w:hAnsi="Times New Roman" w:cs="Times New Roman"/>
          <w:sz w:val="28"/>
        </w:rPr>
        <w:t>ЦА – ЧА – ЦА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ЛЯ – ЛЯ – РЯ</w:t>
      </w:r>
    </w:p>
    <w:p w:rsidR="004B7D0F" w:rsidRPr="004B7D0F" w:rsidRDefault="004B7D0F" w:rsidP="004B7D0F">
      <w:pPr>
        <w:rPr>
          <w:rFonts w:ascii="Times New Roman" w:hAnsi="Times New Roman" w:cs="Times New Roman"/>
          <w:b/>
          <w:sz w:val="32"/>
        </w:rPr>
      </w:pPr>
      <w:r w:rsidRPr="004B7D0F">
        <w:rPr>
          <w:rFonts w:ascii="Times New Roman" w:hAnsi="Times New Roman" w:cs="Times New Roman"/>
          <w:b/>
          <w:sz w:val="32"/>
        </w:rPr>
        <w:t xml:space="preserve">Примечание: </w:t>
      </w:r>
    </w:p>
    <w:p w:rsidR="004B7D0F" w:rsidRPr="004B7D0F" w:rsidRDefault="004B7D0F" w:rsidP="004B7D0F">
      <w:pPr>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ab/>
      </w:r>
      <w:r w:rsidRPr="004B7D0F">
        <w:rPr>
          <w:rFonts w:ascii="Times New Roman" w:hAnsi="Times New Roman" w:cs="Times New Roman"/>
          <w:sz w:val="28"/>
        </w:rPr>
        <w:t>Предлагают слоги, в которых используются звуки, правильно произносимые и автоматизированные в речи ребенка.</w:t>
      </w:r>
    </w:p>
    <w:p w:rsidR="004B7D0F" w:rsidRDefault="004B7D0F" w:rsidP="004B7D0F">
      <w:pPr>
        <w:rPr>
          <w:rFonts w:ascii="Times New Roman" w:hAnsi="Times New Roman" w:cs="Times New Roman"/>
          <w:sz w:val="28"/>
        </w:rPr>
      </w:pPr>
      <w:r w:rsidRPr="004B7D0F">
        <w:rPr>
          <w:rFonts w:ascii="Times New Roman" w:hAnsi="Times New Roman" w:cs="Times New Roman"/>
          <w:sz w:val="28"/>
        </w:rPr>
        <w:lastRenderedPageBreak/>
        <w:t>2.</w:t>
      </w:r>
      <w:r>
        <w:rPr>
          <w:rFonts w:ascii="Times New Roman" w:hAnsi="Times New Roman" w:cs="Times New Roman"/>
          <w:sz w:val="28"/>
        </w:rPr>
        <w:tab/>
      </w:r>
      <w:r w:rsidRPr="004B7D0F">
        <w:rPr>
          <w:rFonts w:ascii="Times New Roman" w:hAnsi="Times New Roman" w:cs="Times New Roman"/>
          <w:sz w:val="28"/>
        </w:rPr>
        <w:t>Если ребенку недоступно задание воспроизвести серию из трех слогов или оно вызывает выраженные трудности, что может быть связано со снижением слуховой памяти на ряд, то можно предложить задания, состоящие из двух слогов. Особое внимание следует уделить персеверации, когда ребенок не может переключиться с одного звука на другой.</w:t>
      </w:r>
    </w:p>
    <w:p w:rsidR="004B7D0F" w:rsidRPr="00F7199C" w:rsidRDefault="004B7D0F" w:rsidP="004B7D0F">
      <w:pPr>
        <w:rPr>
          <w:rFonts w:ascii="Times New Roman" w:hAnsi="Times New Roman" w:cs="Times New Roman"/>
          <w:color w:val="C00000"/>
          <w:sz w:val="28"/>
        </w:rPr>
      </w:pPr>
      <w:r w:rsidRPr="00F7199C">
        <w:rPr>
          <w:rFonts w:ascii="Times New Roman" w:hAnsi="Times New Roman" w:cs="Times New Roman"/>
          <w:color w:val="C00000"/>
          <w:sz w:val="28"/>
        </w:rPr>
        <w:t>При не</w:t>
      </w:r>
      <w:r w:rsidR="00773C1A">
        <w:rPr>
          <w:rFonts w:ascii="Times New Roman" w:hAnsi="Times New Roman" w:cs="Times New Roman"/>
          <w:color w:val="C00000"/>
          <w:sz w:val="28"/>
        </w:rPr>
        <w:t xml:space="preserve"> </w:t>
      </w:r>
      <w:r w:rsidRPr="00F7199C">
        <w:rPr>
          <w:rFonts w:ascii="Times New Roman" w:hAnsi="Times New Roman" w:cs="Times New Roman"/>
          <w:color w:val="C00000"/>
          <w:sz w:val="28"/>
        </w:rPr>
        <w:t xml:space="preserve">различении звуков ребенок будет вопросительно поглядывать на взрослого или просто называть слоги наугад. Это должно насторожить Вас и послужить поводом для обращения к специалисту. </w:t>
      </w:r>
    </w:p>
    <w:sectPr w:rsidR="004B7D0F" w:rsidRPr="00F71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5E"/>
    <w:rsid w:val="004113A2"/>
    <w:rsid w:val="004B7D0F"/>
    <w:rsid w:val="005E57C5"/>
    <w:rsid w:val="00773C1A"/>
    <w:rsid w:val="00A67E1E"/>
    <w:rsid w:val="00B9435E"/>
    <w:rsid w:val="00F7199C"/>
    <w:rsid w:val="00FB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206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Носов</dc:creator>
  <cp:keywords/>
  <dc:description/>
  <cp:lastModifiedBy>школа 4</cp:lastModifiedBy>
  <cp:revision>4</cp:revision>
  <dcterms:created xsi:type="dcterms:W3CDTF">2016-04-16T17:21:00Z</dcterms:created>
  <dcterms:modified xsi:type="dcterms:W3CDTF">2021-01-14T09:20:00Z</dcterms:modified>
</cp:coreProperties>
</file>